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r w:rsidRPr="000E4893">
        <w:rPr>
          <w:rFonts w:ascii="Times New Roman" w:hAnsi="Times New Roman" w:cs="Times New Roman"/>
          <w:sz w:val="24"/>
          <w:szCs w:val="24"/>
        </w:rPr>
        <w:t>Research Report on Agnosticism.</w:t>
      </w:r>
    </w:p>
    <w:p w:rsidR="000E4893" w:rsidRPr="000E4893" w:rsidRDefault="000E4893" w:rsidP="000E4893">
      <w:pPr>
        <w:spacing w:line="480" w:lineRule="auto"/>
        <w:jc w:val="center"/>
        <w:rPr>
          <w:rFonts w:ascii="Times New Roman" w:hAnsi="Times New Roman" w:cs="Times New Roman"/>
          <w:sz w:val="24"/>
          <w:szCs w:val="24"/>
        </w:rPr>
      </w:pPr>
      <w:r w:rsidRPr="000E4893">
        <w:rPr>
          <w:rFonts w:ascii="Times New Roman" w:hAnsi="Times New Roman" w:cs="Times New Roman"/>
          <w:sz w:val="24"/>
          <w:szCs w:val="24"/>
        </w:rPr>
        <w:t>Name.</w:t>
      </w:r>
    </w:p>
    <w:p w:rsidR="000E4893" w:rsidRPr="000E4893" w:rsidRDefault="000E4893" w:rsidP="000E4893">
      <w:pPr>
        <w:spacing w:line="480" w:lineRule="auto"/>
        <w:jc w:val="center"/>
        <w:rPr>
          <w:rFonts w:ascii="Times New Roman" w:hAnsi="Times New Roman" w:cs="Times New Roman"/>
          <w:sz w:val="24"/>
          <w:szCs w:val="24"/>
        </w:rPr>
      </w:pPr>
      <w:r w:rsidRPr="000E4893">
        <w:rPr>
          <w:rFonts w:ascii="Times New Roman" w:hAnsi="Times New Roman" w:cs="Times New Roman"/>
          <w:sz w:val="24"/>
          <w:szCs w:val="24"/>
        </w:rPr>
        <w:t>Institution.</w:t>
      </w:r>
    </w:p>
    <w:p w:rsidR="000E4893" w:rsidRPr="000E4893" w:rsidRDefault="000E4893" w:rsidP="000E4893">
      <w:pPr>
        <w:spacing w:line="480" w:lineRule="auto"/>
        <w:jc w:val="center"/>
        <w:rPr>
          <w:rFonts w:ascii="Times New Roman" w:hAnsi="Times New Roman" w:cs="Times New Roman"/>
          <w:sz w:val="24"/>
          <w:szCs w:val="24"/>
        </w:rPr>
      </w:pPr>
      <w:r w:rsidRPr="000E4893">
        <w:rPr>
          <w:rFonts w:ascii="Times New Roman" w:hAnsi="Times New Roman" w:cs="Times New Roman"/>
          <w:sz w:val="24"/>
          <w:szCs w:val="24"/>
        </w:rPr>
        <w:t>Date.</w:t>
      </w: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0E4893" w:rsidRPr="000E4893" w:rsidRDefault="000E4893" w:rsidP="000E4893">
      <w:pPr>
        <w:spacing w:line="480" w:lineRule="auto"/>
        <w:jc w:val="center"/>
        <w:rPr>
          <w:rFonts w:ascii="Times New Roman" w:hAnsi="Times New Roman" w:cs="Times New Roman"/>
          <w:sz w:val="24"/>
          <w:szCs w:val="24"/>
        </w:rPr>
      </w:pPr>
    </w:p>
    <w:p w:rsidR="00F05519" w:rsidRPr="000E4893" w:rsidRDefault="00F05519" w:rsidP="000E4893">
      <w:pPr>
        <w:spacing w:line="480" w:lineRule="auto"/>
        <w:jc w:val="center"/>
        <w:rPr>
          <w:rFonts w:ascii="Times New Roman" w:hAnsi="Times New Roman" w:cs="Times New Roman"/>
          <w:b/>
          <w:sz w:val="24"/>
          <w:szCs w:val="24"/>
        </w:rPr>
      </w:pPr>
      <w:r w:rsidRPr="000E4893">
        <w:rPr>
          <w:rFonts w:ascii="Times New Roman" w:hAnsi="Times New Roman" w:cs="Times New Roman"/>
          <w:b/>
          <w:sz w:val="24"/>
          <w:szCs w:val="24"/>
        </w:rPr>
        <w:lastRenderedPageBreak/>
        <w:t>Introduction.</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Agnosticism is a philosophical concept which emphasizes the nature and existence of God. Arguably, it is the view of the nature of God as a concept which is difficult and nearly impossible to understand and prove (Ray, 2017). The word agnosticism is derived from “agnostic” meaning “without knowledge.” Philosophically, agnosticism is more related to Atheism which claims th</w:t>
      </w:r>
      <w:r w:rsidR="00B35A42">
        <w:rPr>
          <w:rFonts w:ascii="Times New Roman" w:hAnsi="Times New Roman" w:cs="Times New Roman"/>
          <w:sz w:val="24"/>
          <w:szCs w:val="24"/>
        </w:rPr>
        <w:t xml:space="preserve">at God does not exist. </w:t>
      </w:r>
      <w:r w:rsidRPr="000E4893">
        <w:rPr>
          <w:rFonts w:ascii="Times New Roman" w:hAnsi="Times New Roman" w:cs="Times New Roman"/>
          <w:sz w:val="24"/>
          <w:szCs w:val="24"/>
        </w:rPr>
        <w:t>Agnosticism claims that the nature of God can never be proven; as such, it is incredible to determine whether God exists or not and hence cannot be proven.</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With this understanding, agnosticism comes out as an emerging field of study in the psychology of literature. Significantly, the term has been increasingly applied to define the variety of non-believer in the contemporary religious world as defined by Thomas Huxley. Rationally, agnosticism has been well contradicted with ignorance, a better intellective process though. Arguably, ignorance does imply not only lack of knowledge but also a process of being ignorant concerning an aspect (Fanjul de Marsicovete</w:t>
      </w:r>
      <w:r w:rsidR="00B35A42">
        <w:rPr>
          <w:rFonts w:ascii="Times New Roman" w:hAnsi="Times New Roman" w:cs="Times New Roman"/>
          <w:sz w:val="24"/>
          <w:szCs w:val="24"/>
        </w:rPr>
        <w:t>re &amp; Gibbons, 2017). Apparently</w:t>
      </w:r>
      <w:r w:rsidR="00F62961">
        <w:rPr>
          <w:rFonts w:ascii="Times New Roman" w:hAnsi="Times New Roman" w:cs="Times New Roman"/>
          <w:sz w:val="24"/>
          <w:szCs w:val="24"/>
        </w:rPr>
        <w:t xml:space="preserve">, </w:t>
      </w:r>
      <w:r w:rsidR="00F62961" w:rsidRPr="000E4893">
        <w:rPr>
          <w:rFonts w:ascii="Times New Roman" w:hAnsi="Times New Roman" w:cs="Times New Roman"/>
          <w:sz w:val="24"/>
          <w:szCs w:val="24"/>
        </w:rPr>
        <w:t>different</w:t>
      </w:r>
      <w:r w:rsidRPr="000E4893">
        <w:rPr>
          <w:rFonts w:ascii="Times New Roman" w:hAnsi="Times New Roman" w:cs="Times New Roman"/>
          <w:sz w:val="24"/>
          <w:szCs w:val="24"/>
        </w:rPr>
        <w:t xml:space="preserve"> forms of non-belie</w:t>
      </w:r>
      <w:r w:rsidR="00B35A42">
        <w:rPr>
          <w:rFonts w:ascii="Times New Roman" w:hAnsi="Times New Roman" w:cs="Times New Roman"/>
          <w:sz w:val="24"/>
          <w:szCs w:val="24"/>
        </w:rPr>
        <w:t>fs in religion have emerged among</w:t>
      </w:r>
      <w:r w:rsidRPr="000E4893">
        <w:rPr>
          <w:rFonts w:ascii="Times New Roman" w:hAnsi="Times New Roman" w:cs="Times New Roman"/>
          <w:sz w:val="24"/>
          <w:szCs w:val="24"/>
        </w:rPr>
        <w:t xml:space="preserve"> the populations of the world. Research by International Social Survey Program’s has hinted that approximately 3% of the population do not believe in God and 7% argued that they do not have an idea on whether God exis</w:t>
      </w:r>
      <w:r w:rsidR="00B35A42">
        <w:rPr>
          <w:rFonts w:ascii="Times New Roman" w:hAnsi="Times New Roman" w:cs="Times New Roman"/>
          <w:sz w:val="24"/>
          <w:szCs w:val="24"/>
        </w:rPr>
        <w:t>ts and they do not think that</w:t>
      </w:r>
      <w:r w:rsidRPr="000E4893">
        <w:rPr>
          <w:rFonts w:ascii="Times New Roman" w:hAnsi="Times New Roman" w:cs="Times New Roman"/>
          <w:sz w:val="24"/>
          <w:szCs w:val="24"/>
        </w:rPr>
        <w:t xml:space="preserve"> there is a way to justify God’s existence. </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To this extent, different facts about agnosticism have triggered my concern about the research. As evident, there is no common point of view concerning agnostic religion, but a variety of views have been staged. For instance, some non-believers argue that God is unknown (Brumann, 2014). From another perspective, strong agnosticism has sustained that God is unknowable and He can never be known among other arguments. With this understanding, I find </w:t>
      </w:r>
      <w:r w:rsidRPr="000E4893">
        <w:rPr>
          <w:rFonts w:ascii="Times New Roman" w:hAnsi="Times New Roman" w:cs="Times New Roman"/>
          <w:sz w:val="24"/>
          <w:szCs w:val="24"/>
        </w:rPr>
        <w:lastRenderedPageBreak/>
        <w:t>agnosticism quite interesting religious topic to excavate its truth, hence forming a basis for my research report.</w:t>
      </w:r>
    </w:p>
    <w:p w:rsidR="00F05519" w:rsidRPr="000E4893" w:rsidRDefault="00F05519" w:rsidP="000E4893">
      <w:pPr>
        <w:spacing w:line="480" w:lineRule="auto"/>
        <w:ind w:firstLine="720"/>
        <w:jc w:val="center"/>
        <w:rPr>
          <w:rFonts w:ascii="Times New Roman" w:hAnsi="Times New Roman" w:cs="Times New Roman"/>
          <w:b/>
          <w:sz w:val="24"/>
          <w:szCs w:val="24"/>
        </w:rPr>
      </w:pPr>
      <w:r w:rsidRPr="000E4893">
        <w:rPr>
          <w:rFonts w:ascii="Times New Roman" w:hAnsi="Times New Roman" w:cs="Times New Roman"/>
          <w:b/>
          <w:sz w:val="24"/>
          <w:szCs w:val="24"/>
        </w:rPr>
        <w:t>Methodology.</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Since much has been defined about agnosticism religion, I will rely on different social science publications and social commentary secondary sources of data to generate the underlying facts about different definitions, interpretations, and speculations. Among the existing sources, I will use religious books, reports by international religious surveys agencies, bibliographies, </w:t>
      </w:r>
      <w:r w:rsidR="00F62961" w:rsidRPr="000E4893">
        <w:rPr>
          <w:rFonts w:ascii="Times New Roman" w:hAnsi="Times New Roman" w:cs="Times New Roman"/>
          <w:sz w:val="24"/>
          <w:szCs w:val="24"/>
        </w:rPr>
        <w:t>and videos</w:t>
      </w:r>
      <w:r w:rsidRPr="000E4893">
        <w:rPr>
          <w:rFonts w:ascii="Times New Roman" w:hAnsi="Times New Roman" w:cs="Times New Roman"/>
          <w:sz w:val="24"/>
          <w:szCs w:val="24"/>
        </w:rPr>
        <w:t xml:space="preserve"> </w:t>
      </w:r>
      <w:r w:rsidR="00F62961">
        <w:rPr>
          <w:rFonts w:ascii="Times New Roman" w:hAnsi="Times New Roman" w:cs="Times New Roman"/>
          <w:sz w:val="24"/>
          <w:szCs w:val="24"/>
        </w:rPr>
        <w:t xml:space="preserve">of historical religious events and </w:t>
      </w:r>
      <w:r w:rsidRPr="000E4893">
        <w:rPr>
          <w:rFonts w:ascii="Times New Roman" w:hAnsi="Times New Roman" w:cs="Times New Roman"/>
          <w:sz w:val="24"/>
          <w:szCs w:val="24"/>
        </w:rPr>
        <w:t>published religious stories. I will also use journals and articles in newspapers comparatively. Significantly, these sources will supply sufficient knowledge and critical discussions on agno</w:t>
      </w:r>
      <w:r w:rsidR="00F62961">
        <w:rPr>
          <w:rFonts w:ascii="Times New Roman" w:hAnsi="Times New Roman" w:cs="Times New Roman"/>
          <w:sz w:val="24"/>
          <w:szCs w:val="24"/>
        </w:rPr>
        <w:t xml:space="preserve">sticism to support my hypothesis and </w:t>
      </w:r>
      <w:r w:rsidRPr="000E4893">
        <w:rPr>
          <w:rFonts w:ascii="Times New Roman" w:hAnsi="Times New Roman" w:cs="Times New Roman"/>
          <w:sz w:val="24"/>
          <w:szCs w:val="24"/>
        </w:rPr>
        <w:t>interests concerning the topic.</w:t>
      </w:r>
    </w:p>
    <w:p w:rsidR="00F05519" w:rsidRPr="000E4893" w:rsidRDefault="00F05519" w:rsidP="000E4893">
      <w:pPr>
        <w:spacing w:line="480" w:lineRule="auto"/>
        <w:ind w:firstLine="720"/>
        <w:jc w:val="center"/>
        <w:rPr>
          <w:rFonts w:ascii="Times New Roman" w:hAnsi="Times New Roman" w:cs="Times New Roman"/>
          <w:sz w:val="24"/>
          <w:szCs w:val="24"/>
        </w:rPr>
      </w:pPr>
      <w:r w:rsidRPr="000E4893">
        <w:rPr>
          <w:rFonts w:ascii="Times New Roman" w:hAnsi="Times New Roman" w:cs="Times New Roman"/>
          <w:b/>
          <w:sz w:val="24"/>
          <w:szCs w:val="24"/>
        </w:rPr>
        <w:t>Summary on agnosticism</w:t>
      </w:r>
      <w:r w:rsidRPr="000E4893">
        <w:rPr>
          <w:rFonts w:ascii="Times New Roman" w:hAnsi="Times New Roman" w:cs="Times New Roman"/>
          <w:sz w:val="24"/>
          <w:szCs w:val="24"/>
        </w:rPr>
        <w:t>.</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In the contemporary world, agnosticism has come out as one among the hottest religious topics. Its efficiency and discussion worthiness have intelligently won religious intellects to join the divisions. With the keen attention of different bibliographies, different people have expressed their desires about agnosticism. For instance, the foundation of the topic of study is found to have strong attachments with some influential thinkers, that is, David Hume together with Immanuel Kant, who thoughtfully bettered the philosophy of agnosticism. According to Hume’s understanding, only two statements are found useful to religious agnosticism. He argued that “suppose human beings take into their hands any capacity of divinity, different views will be suggested about its precise implications.”  He puts it that a statement can be a matter of facts or even a link of ideas, outside of this, the statement is meaningless. However, because </w:t>
      </w:r>
      <w:r w:rsidRPr="000E4893">
        <w:rPr>
          <w:rFonts w:ascii="Times New Roman" w:hAnsi="Times New Roman" w:cs="Times New Roman"/>
          <w:sz w:val="24"/>
          <w:szCs w:val="24"/>
        </w:rPr>
        <w:lastRenderedPageBreak/>
        <w:t>proclamations concern</w:t>
      </w:r>
      <w:r w:rsidR="00F62961">
        <w:rPr>
          <w:rFonts w:ascii="Times New Roman" w:hAnsi="Times New Roman" w:cs="Times New Roman"/>
          <w:sz w:val="24"/>
          <w:szCs w:val="24"/>
        </w:rPr>
        <w:t>ing</w:t>
      </w:r>
      <w:r w:rsidRPr="000E4893">
        <w:rPr>
          <w:rFonts w:ascii="Times New Roman" w:hAnsi="Times New Roman" w:cs="Times New Roman"/>
          <w:sz w:val="24"/>
          <w:szCs w:val="24"/>
        </w:rPr>
        <w:t xml:space="preserve"> the nature of God are not captured within these two categories, then God is fundamentally incomprehensible. In addition to that, Hume coined that there were no necessary causes of God. According to Ray (2017), one can never define that something leads to the existence of another. Hume’s bibliography exposes that all perceptions are unconnected. Thus any contributing linkages we perceive are always within our cognitive, knowledge that we acquire after the qualitative encounter of recurrent actions. Since human beings lack the knowledge to explain the origin of the unive</w:t>
      </w:r>
      <w:r w:rsidR="00F62961">
        <w:rPr>
          <w:rFonts w:ascii="Times New Roman" w:hAnsi="Times New Roman" w:cs="Times New Roman"/>
          <w:sz w:val="24"/>
          <w:szCs w:val="24"/>
        </w:rPr>
        <w:t>rse, it is possible to justify</w:t>
      </w:r>
      <w:r w:rsidRPr="000E4893">
        <w:rPr>
          <w:rFonts w:ascii="Times New Roman" w:hAnsi="Times New Roman" w:cs="Times New Roman"/>
          <w:sz w:val="24"/>
          <w:szCs w:val="24"/>
        </w:rPr>
        <w:t xml:space="preserve"> the fact that we can never comprehend anything about God.</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Different from this is Kant’s Philosophy which advanced on the concepts of empiricism and rationalism. Through rationalism, he hinted that every human is featured with innate knowledge. Contrary, empiricism observed that everyone is born tabula rasa and hence every bit of knowledge we have is through experience. By merging the two concepts, Kant finds that some knowledge is attained through interaction, but the structure is constructed within one's mind. From this basis, Kant strongly supported his view of agnosticism that no one can gain understanding without involving his sense (Das, 2017). Moreover, the sensed information is only developed through our minds through inborn structures; therefore, human beings have only the capability to comprehend facts as they are presented to them. Since the nature of God is hidden, it is impossible to comprehend and prove. Also, appearance and reality have expressed a wider gap amid us. This protruded heavy standpoints about agnosticism.  </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Other popular interests are presented in the journal on comedy personalities by Bill Maher namely “Religious.” The author generated facts concerning Americans opinions, ideas and atheistic standpoint about the existence of God (Huxley, 2016). To some extent, his comedy expresses ideas which are strongly against Christianity doctrine. As such, the author politicizes </w:t>
      </w:r>
      <w:r w:rsidRPr="000E4893">
        <w:rPr>
          <w:rFonts w:ascii="Times New Roman" w:hAnsi="Times New Roman" w:cs="Times New Roman"/>
          <w:sz w:val="24"/>
          <w:szCs w:val="24"/>
        </w:rPr>
        <w:lastRenderedPageBreak/>
        <w:t xml:space="preserve">Christianity at different perspectives hence providing the social context the existence of agnosticism. Arguably, Hume’s ideas and provides a breeding ground for philosophical and academic explorations for agnostics.   </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Recently, an article from the Interna</w:t>
      </w:r>
      <w:r w:rsidR="00F62961">
        <w:rPr>
          <w:rFonts w:ascii="Times New Roman" w:hAnsi="Times New Roman" w:cs="Times New Roman"/>
          <w:sz w:val="24"/>
          <w:szCs w:val="24"/>
        </w:rPr>
        <w:t>tional Social Survey Programme</w:t>
      </w:r>
      <w:r w:rsidRPr="000E4893">
        <w:rPr>
          <w:rFonts w:ascii="Times New Roman" w:hAnsi="Times New Roman" w:cs="Times New Roman"/>
          <w:sz w:val="24"/>
          <w:szCs w:val="24"/>
        </w:rPr>
        <w:t xml:space="preserve"> confirmed that the populations of non-believers are reasonably increasing, and more so in the United States of America. As evident from the research, approximately 3% of Americans confirmed that they do not believe in God, 6% confirmed that they have no idea on whether God exists and they see whether there is a way this can come true (Fanjul de Marsicovetere &amp; Gibbons, 2017). Moreover, 12% of American population argued that they do not believe in personal God among other gathered information.</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With respect on the above facts, it is evident that different social scientists have expressed their concern about the agnosticism as a trending issue in religion, and more significantly, the lack of evidence of nature and e</w:t>
      </w:r>
      <w:r w:rsidR="00F62961">
        <w:rPr>
          <w:rFonts w:ascii="Times New Roman" w:hAnsi="Times New Roman" w:cs="Times New Roman"/>
          <w:sz w:val="24"/>
          <w:szCs w:val="24"/>
        </w:rPr>
        <w:t xml:space="preserve">xistence of God. They provide </w:t>
      </w:r>
      <w:r w:rsidRPr="000E4893">
        <w:rPr>
          <w:rFonts w:ascii="Times New Roman" w:hAnsi="Times New Roman" w:cs="Times New Roman"/>
          <w:sz w:val="24"/>
          <w:szCs w:val="24"/>
        </w:rPr>
        <w:t>varied response</w:t>
      </w:r>
      <w:r w:rsidR="00F62961">
        <w:rPr>
          <w:rFonts w:ascii="Times New Roman" w:hAnsi="Times New Roman" w:cs="Times New Roman"/>
          <w:sz w:val="24"/>
          <w:szCs w:val="24"/>
        </w:rPr>
        <w:t>s</w:t>
      </w:r>
      <w:r w:rsidRPr="000E4893">
        <w:rPr>
          <w:rFonts w:ascii="Times New Roman" w:hAnsi="Times New Roman" w:cs="Times New Roman"/>
          <w:sz w:val="24"/>
          <w:szCs w:val="24"/>
        </w:rPr>
        <w:t xml:space="preserve"> for those who have different sentiments on the knowledge of God in the contemporary world.</w:t>
      </w:r>
    </w:p>
    <w:p w:rsidR="00F05519" w:rsidRPr="000E4893" w:rsidRDefault="00F05519" w:rsidP="000E4893">
      <w:pPr>
        <w:spacing w:line="480" w:lineRule="auto"/>
        <w:ind w:firstLine="720"/>
        <w:jc w:val="center"/>
        <w:rPr>
          <w:rFonts w:ascii="Times New Roman" w:hAnsi="Times New Roman" w:cs="Times New Roman"/>
          <w:b/>
          <w:sz w:val="24"/>
          <w:szCs w:val="24"/>
        </w:rPr>
      </w:pPr>
      <w:r w:rsidRPr="000E4893">
        <w:rPr>
          <w:rFonts w:ascii="Times New Roman" w:hAnsi="Times New Roman" w:cs="Times New Roman"/>
          <w:b/>
          <w:sz w:val="24"/>
          <w:szCs w:val="24"/>
        </w:rPr>
        <w:t>Personal interaction.</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Accounting from the above data, I have acquired essential knowledge concerning agnosticism and its relation to public religiosity. With effective interaction with the secondary data sources, I gained the understanding that there are no quality reasons for as to why we should believe in God nor support the idea that God exists. Defensively, there is no accurate evidence to confirm that God exists and the same way; there is no enough reason to object these claims (Das, 2017). According to agnosticism social scientists, lack of founding knowledge on the nature of </w:t>
      </w:r>
      <w:r w:rsidRPr="000E4893">
        <w:rPr>
          <w:rFonts w:ascii="Times New Roman" w:hAnsi="Times New Roman" w:cs="Times New Roman"/>
          <w:sz w:val="24"/>
          <w:szCs w:val="24"/>
        </w:rPr>
        <w:lastRenderedPageBreak/>
        <w:t>God challenges believers and hence staging enough motive to confront the claim that “God exists” hence false.</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Contrary to this, there are some opposing statements against agnosticism. As such, there can never be enough grounds to support non-believers opinion that God is inexistent (Huxley, 2016). Accounting from this objection principle, I gain knowledge that it is not every kind of thing we should opinion perceive that, if it was, we have a substantive reason to believe in its existence comfortably, and hence we should not confuse the existence of God with non-believers opinions.</w:t>
      </w:r>
    </w:p>
    <w:p w:rsidR="00F05519" w:rsidRPr="000E4893" w:rsidRDefault="00F05519" w:rsidP="000E4893">
      <w:pPr>
        <w:spacing w:line="480" w:lineRule="auto"/>
        <w:ind w:firstLine="720"/>
        <w:rPr>
          <w:rFonts w:ascii="Times New Roman" w:hAnsi="Times New Roman" w:cs="Times New Roman"/>
          <w:sz w:val="24"/>
          <w:szCs w:val="24"/>
        </w:rPr>
      </w:pPr>
      <w:r w:rsidRPr="000E4893">
        <w:rPr>
          <w:rFonts w:ascii="Times New Roman" w:hAnsi="Times New Roman" w:cs="Times New Roman"/>
          <w:sz w:val="24"/>
          <w:szCs w:val="24"/>
        </w:rPr>
        <w:t xml:space="preserve">Critically, the axiom that a claim is true would possibly result in questions about its facts. Interestingly, absence of knowledgeable grounds for a claim creates an evident reason as to why we believe that a claim is false (Ray, 2017). This often surprises agnosticism understanding that the essence of Supreme Being must barely provide us with enough pieces of evidence for His existence. Thus, lack of enough informational as a founding ground for God’s existence provides a good basis that God does never exist. In addition to this, the philosophical interpretation of agnosticism allows the </w:t>
      </w:r>
      <w:r w:rsidR="00F62961" w:rsidRPr="000E4893">
        <w:rPr>
          <w:rFonts w:ascii="Times New Roman" w:hAnsi="Times New Roman" w:cs="Times New Roman"/>
          <w:sz w:val="24"/>
          <w:szCs w:val="24"/>
        </w:rPr>
        <w:t>u</w:t>
      </w:r>
      <w:r w:rsidR="00F62961">
        <w:rPr>
          <w:rFonts w:ascii="Times New Roman" w:hAnsi="Times New Roman" w:cs="Times New Roman"/>
          <w:sz w:val="24"/>
          <w:szCs w:val="24"/>
        </w:rPr>
        <w:t>nderstanding of the concept of God</w:t>
      </w:r>
      <w:r w:rsidRPr="000E4893">
        <w:rPr>
          <w:rFonts w:ascii="Times New Roman" w:hAnsi="Times New Roman" w:cs="Times New Roman"/>
          <w:sz w:val="24"/>
          <w:szCs w:val="24"/>
        </w:rPr>
        <w:t xml:space="preserve">. I also acquired the knowledge that not all genuine concepts of God will generate substantive evidence concerning His existence. In this regard, our belief in God should not be lured by agnostic perceptions. </w:t>
      </w:r>
    </w:p>
    <w:p w:rsidR="00F05519" w:rsidRPr="000E4893" w:rsidRDefault="00F05519" w:rsidP="000E4893">
      <w:pPr>
        <w:spacing w:line="480" w:lineRule="auto"/>
        <w:ind w:firstLine="720"/>
        <w:jc w:val="center"/>
        <w:rPr>
          <w:rFonts w:ascii="Times New Roman" w:hAnsi="Times New Roman" w:cs="Times New Roman"/>
          <w:b/>
          <w:sz w:val="24"/>
          <w:szCs w:val="24"/>
        </w:rPr>
      </w:pPr>
      <w:r w:rsidRPr="000E4893">
        <w:rPr>
          <w:rFonts w:ascii="Times New Roman" w:hAnsi="Times New Roman" w:cs="Times New Roman"/>
          <w:b/>
          <w:sz w:val="24"/>
          <w:szCs w:val="24"/>
        </w:rPr>
        <w:t>Conclusion.</w:t>
      </w:r>
    </w:p>
    <w:p w:rsidR="001C7924" w:rsidRPr="000E4893" w:rsidRDefault="00F62961" w:rsidP="000E4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from the findings, </w:t>
      </w:r>
      <w:r w:rsidRPr="000E4893">
        <w:rPr>
          <w:rFonts w:ascii="Times New Roman" w:hAnsi="Times New Roman" w:cs="Times New Roman"/>
          <w:sz w:val="24"/>
          <w:szCs w:val="24"/>
        </w:rPr>
        <w:t>there</w:t>
      </w:r>
      <w:r w:rsidR="00F05519" w:rsidRPr="000E4893">
        <w:rPr>
          <w:rFonts w:ascii="Times New Roman" w:hAnsi="Times New Roman" w:cs="Times New Roman"/>
          <w:sz w:val="24"/>
          <w:szCs w:val="24"/>
        </w:rPr>
        <w:t xml:space="preserve"> are different opinions concerning agnosticism, and hence the current world is featured with a population with mixed views about the truth of God and his religion. In this way, every Christian agrees that the current globe is full of evils and goods. Moreover, it contains varied forms of pleasures and pains, achievement and failures, and </w:t>
      </w:r>
      <w:r w:rsidR="00F05519" w:rsidRPr="000E4893">
        <w:rPr>
          <w:rFonts w:ascii="Times New Roman" w:hAnsi="Times New Roman" w:cs="Times New Roman"/>
          <w:sz w:val="24"/>
          <w:szCs w:val="24"/>
        </w:rPr>
        <w:lastRenderedPageBreak/>
        <w:t>hate and love which all are evident in great profusion. In this way, agnosticism arguments are strategically formulated to suppress teleology by giving false and immoral interpretations of the nature of God. In this regard, agnosticism should consider religious ethics and adore the supreme nature of God without much criticism</w:t>
      </w:r>
      <w:r w:rsidR="00782C60" w:rsidRPr="000E4893">
        <w:rPr>
          <w:rFonts w:ascii="Times New Roman" w:hAnsi="Times New Roman" w:cs="Times New Roman"/>
          <w:sz w:val="24"/>
          <w:szCs w:val="24"/>
        </w:rPr>
        <w:t>.</w:t>
      </w:r>
    </w:p>
    <w:p w:rsidR="000E4893" w:rsidRPr="000E4893" w:rsidRDefault="000E4893" w:rsidP="000E4893">
      <w:pPr>
        <w:spacing w:line="480" w:lineRule="auto"/>
        <w:rPr>
          <w:rFonts w:ascii="Times New Roman" w:hAnsi="Times New Roman" w:cs="Times New Roman"/>
          <w:sz w:val="24"/>
          <w:szCs w:val="24"/>
        </w:rPr>
      </w:pPr>
    </w:p>
    <w:p w:rsidR="000E4893" w:rsidRPr="000E4893" w:rsidRDefault="000E4893" w:rsidP="000E4893">
      <w:pPr>
        <w:spacing w:line="480" w:lineRule="auto"/>
        <w:rPr>
          <w:rFonts w:ascii="Times New Roman" w:hAnsi="Times New Roman" w:cs="Times New Roman"/>
          <w:sz w:val="24"/>
          <w:szCs w:val="24"/>
        </w:rPr>
      </w:pPr>
    </w:p>
    <w:p w:rsidR="000E4893" w:rsidRPr="000E4893" w:rsidRDefault="000E4893" w:rsidP="000E4893">
      <w:pPr>
        <w:spacing w:line="480" w:lineRule="auto"/>
        <w:rPr>
          <w:rFonts w:ascii="Times New Roman" w:hAnsi="Times New Roman" w:cs="Times New Roman"/>
          <w:sz w:val="24"/>
          <w:szCs w:val="24"/>
        </w:rPr>
      </w:pPr>
    </w:p>
    <w:p w:rsidR="000E4893" w:rsidRP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Default="000E4893" w:rsidP="000E4893">
      <w:pPr>
        <w:spacing w:line="480" w:lineRule="auto"/>
        <w:rPr>
          <w:rFonts w:ascii="Times New Roman" w:hAnsi="Times New Roman" w:cs="Times New Roman"/>
          <w:sz w:val="24"/>
          <w:szCs w:val="24"/>
        </w:rPr>
      </w:pPr>
    </w:p>
    <w:p w:rsidR="000E4893" w:rsidRPr="000E4893" w:rsidRDefault="000E4893" w:rsidP="000E4893">
      <w:pPr>
        <w:spacing w:line="480" w:lineRule="auto"/>
        <w:rPr>
          <w:rFonts w:ascii="Times New Roman" w:hAnsi="Times New Roman" w:cs="Times New Roman"/>
          <w:sz w:val="24"/>
          <w:szCs w:val="24"/>
        </w:rPr>
      </w:pPr>
    </w:p>
    <w:p w:rsidR="000E4893" w:rsidRPr="000E4893" w:rsidRDefault="000E4893" w:rsidP="000E4893">
      <w:pPr>
        <w:spacing w:line="480" w:lineRule="auto"/>
        <w:ind w:left="1008" w:hanging="1008"/>
        <w:jc w:val="center"/>
        <w:rPr>
          <w:rFonts w:ascii="Times New Roman" w:hAnsi="Times New Roman" w:cs="Times New Roman"/>
          <w:sz w:val="24"/>
          <w:szCs w:val="24"/>
        </w:rPr>
      </w:pPr>
      <w:r w:rsidRPr="000E4893">
        <w:rPr>
          <w:rFonts w:ascii="Times New Roman" w:hAnsi="Times New Roman" w:cs="Times New Roman"/>
          <w:sz w:val="24"/>
          <w:szCs w:val="24"/>
        </w:rPr>
        <w:lastRenderedPageBreak/>
        <w:t>References.</w:t>
      </w:r>
      <w:bookmarkStart w:id="0" w:name="_GoBack"/>
      <w:bookmarkEnd w:id="0"/>
    </w:p>
    <w:p w:rsidR="00F05519" w:rsidRPr="000E4893" w:rsidRDefault="00F05519" w:rsidP="00F62961">
      <w:pPr>
        <w:spacing w:line="480" w:lineRule="auto"/>
        <w:ind w:left="720" w:hanging="720"/>
        <w:rPr>
          <w:rFonts w:ascii="Times New Roman" w:hAnsi="Times New Roman" w:cs="Times New Roman"/>
          <w:color w:val="222222"/>
          <w:sz w:val="24"/>
          <w:szCs w:val="24"/>
          <w:shd w:val="clear" w:color="auto" w:fill="FFFFFF"/>
        </w:rPr>
      </w:pPr>
      <w:r w:rsidRPr="000E4893">
        <w:rPr>
          <w:rFonts w:ascii="Times New Roman" w:hAnsi="Times New Roman" w:cs="Times New Roman"/>
          <w:color w:val="222222"/>
          <w:sz w:val="24"/>
          <w:szCs w:val="24"/>
          <w:shd w:val="clear" w:color="auto" w:fill="FFFFFF"/>
        </w:rPr>
        <w:t>Brumann, C. (2014). Heritage agnosticism: A third path for the study of cultural heritage. </w:t>
      </w:r>
      <w:r w:rsidRPr="000E4893">
        <w:rPr>
          <w:rFonts w:ascii="Times New Roman" w:hAnsi="Times New Roman" w:cs="Times New Roman"/>
          <w:i/>
          <w:iCs/>
          <w:color w:val="222222"/>
          <w:sz w:val="24"/>
          <w:szCs w:val="24"/>
          <w:shd w:val="clear" w:color="auto" w:fill="FFFFFF"/>
        </w:rPr>
        <w:t>Social Anthropology</w:t>
      </w:r>
      <w:r w:rsidRPr="000E4893">
        <w:rPr>
          <w:rFonts w:ascii="Times New Roman" w:hAnsi="Times New Roman" w:cs="Times New Roman"/>
          <w:color w:val="222222"/>
          <w:sz w:val="24"/>
          <w:szCs w:val="24"/>
          <w:shd w:val="clear" w:color="auto" w:fill="FFFFFF"/>
        </w:rPr>
        <w:t>, </w:t>
      </w:r>
      <w:r w:rsidRPr="000E4893">
        <w:rPr>
          <w:rFonts w:ascii="Times New Roman" w:hAnsi="Times New Roman" w:cs="Times New Roman"/>
          <w:i/>
          <w:iCs/>
          <w:color w:val="222222"/>
          <w:sz w:val="24"/>
          <w:szCs w:val="24"/>
          <w:shd w:val="clear" w:color="auto" w:fill="FFFFFF"/>
        </w:rPr>
        <w:t>22</w:t>
      </w:r>
      <w:r w:rsidRPr="000E4893">
        <w:rPr>
          <w:rFonts w:ascii="Times New Roman" w:hAnsi="Times New Roman" w:cs="Times New Roman"/>
          <w:color w:val="222222"/>
          <w:sz w:val="24"/>
          <w:szCs w:val="24"/>
          <w:shd w:val="clear" w:color="auto" w:fill="FFFFFF"/>
        </w:rPr>
        <w:t>(2), 173-188.</w:t>
      </w:r>
    </w:p>
    <w:p w:rsidR="00F05519" w:rsidRPr="000E4893" w:rsidRDefault="00F05519" w:rsidP="00F62961">
      <w:pPr>
        <w:spacing w:line="480" w:lineRule="auto"/>
        <w:ind w:left="720" w:hanging="720"/>
        <w:rPr>
          <w:rFonts w:ascii="Times New Roman" w:hAnsi="Times New Roman" w:cs="Times New Roman"/>
          <w:sz w:val="24"/>
          <w:szCs w:val="24"/>
        </w:rPr>
      </w:pPr>
      <w:r w:rsidRPr="000E4893">
        <w:rPr>
          <w:rFonts w:ascii="Times New Roman" w:hAnsi="Times New Roman" w:cs="Times New Roman"/>
          <w:color w:val="222222"/>
          <w:sz w:val="24"/>
          <w:szCs w:val="24"/>
          <w:shd w:val="clear" w:color="auto" w:fill="FFFFFF"/>
        </w:rPr>
        <w:t>Das, S. (2017). Unit-2 Deism and Agnosticism. IGNOU.</w:t>
      </w:r>
    </w:p>
    <w:p w:rsidR="00F05519" w:rsidRPr="000E4893" w:rsidRDefault="00F05519" w:rsidP="00F62961">
      <w:pPr>
        <w:spacing w:line="480" w:lineRule="auto"/>
        <w:ind w:left="720" w:hanging="720"/>
        <w:rPr>
          <w:rFonts w:ascii="Times New Roman" w:hAnsi="Times New Roman" w:cs="Times New Roman"/>
          <w:color w:val="222222"/>
          <w:sz w:val="24"/>
          <w:szCs w:val="24"/>
          <w:shd w:val="clear" w:color="auto" w:fill="FFFFFF"/>
        </w:rPr>
      </w:pPr>
      <w:r w:rsidRPr="000E4893">
        <w:rPr>
          <w:rFonts w:ascii="Times New Roman" w:hAnsi="Times New Roman" w:cs="Times New Roman"/>
          <w:color w:val="222222"/>
          <w:sz w:val="24"/>
          <w:szCs w:val="24"/>
          <w:shd w:val="clear" w:color="auto" w:fill="FFFFFF"/>
        </w:rPr>
        <w:t>Fanjul de Marsicovetere, R., &amp; Gibbons, J. L. (2017). Agnosticism, Atheism, Population without Religion (Nonbelievers) in Guatemala. </w:t>
      </w:r>
      <w:r w:rsidRPr="000E4893">
        <w:rPr>
          <w:rFonts w:ascii="Times New Roman" w:hAnsi="Times New Roman" w:cs="Times New Roman"/>
          <w:i/>
          <w:iCs/>
          <w:color w:val="222222"/>
          <w:sz w:val="24"/>
          <w:szCs w:val="24"/>
          <w:shd w:val="clear" w:color="auto" w:fill="FFFFFF"/>
        </w:rPr>
        <w:t>Encyclopedia of Latin American Religions</w:t>
      </w:r>
      <w:r w:rsidRPr="000E4893">
        <w:rPr>
          <w:rFonts w:ascii="Times New Roman" w:hAnsi="Times New Roman" w:cs="Times New Roman"/>
          <w:color w:val="222222"/>
          <w:sz w:val="24"/>
          <w:szCs w:val="24"/>
          <w:shd w:val="clear" w:color="auto" w:fill="FFFFFF"/>
        </w:rPr>
        <w:t>, 1-2.</w:t>
      </w:r>
    </w:p>
    <w:p w:rsidR="00F05519" w:rsidRPr="000E4893" w:rsidRDefault="00F05519" w:rsidP="00F62961">
      <w:pPr>
        <w:spacing w:line="480" w:lineRule="auto"/>
        <w:ind w:left="720" w:hanging="720"/>
        <w:rPr>
          <w:rFonts w:ascii="Times New Roman" w:hAnsi="Times New Roman" w:cs="Times New Roman"/>
          <w:color w:val="222222"/>
          <w:sz w:val="24"/>
          <w:szCs w:val="24"/>
          <w:shd w:val="clear" w:color="auto" w:fill="FFFFFF"/>
        </w:rPr>
      </w:pPr>
      <w:r w:rsidRPr="000E4893">
        <w:rPr>
          <w:rFonts w:ascii="Times New Roman" w:hAnsi="Times New Roman" w:cs="Times New Roman"/>
          <w:color w:val="222222"/>
          <w:sz w:val="24"/>
          <w:szCs w:val="24"/>
          <w:shd w:val="clear" w:color="auto" w:fill="FFFFFF"/>
        </w:rPr>
        <w:t>Huxley, T. H. (2016). </w:t>
      </w:r>
      <w:r w:rsidRPr="000E4893">
        <w:rPr>
          <w:rFonts w:ascii="Times New Roman" w:hAnsi="Times New Roman" w:cs="Times New Roman"/>
          <w:i/>
          <w:iCs/>
          <w:color w:val="222222"/>
          <w:sz w:val="24"/>
          <w:szCs w:val="24"/>
          <w:shd w:val="clear" w:color="auto" w:fill="FFFFFF"/>
        </w:rPr>
        <w:t>Agnosticism and Christianity</w:t>
      </w:r>
      <w:r w:rsidRPr="000E4893">
        <w:rPr>
          <w:rFonts w:ascii="Times New Roman" w:hAnsi="Times New Roman" w:cs="Times New Roman"/>
          <w:color w:val="222222"/>
          <w:sz w:val="24"/>
          <w:szCs w:val="24"/>
          <w:shd w:val="clear" w:color="auto" w:fill="FFFFFF"/>
        </w:rPr>
        <w:t>. Editions Le Mono.</w:t>
      </w:r>
    </w:p>
    <w:p w:rsidR="00F05519" w:rsidRPr="000E4893" w:rsidRDefault="00F05519" w:rsidP="00F62961">
      <w:pPr>
        <w:spacing w:line="480" w:lineRule="auto"/>
        <w:ind w:left="720" w:hanging="720"/>
        <w:rPr>
          <w:rFonts w:ascii="Times New Roman" w:hAnsi="Times New Roman" w:cs="Times New Roman"/>
          <w:color w:val="222222"/>
          <w:sz w:val="24"/>
          <w:szCs w:val="24"/>
          <w:shd w:val="clear" w:color="auto" w:fill="FFFFFF"/>
        </w:rPr>
      </w:pPr>
      <w:r w:rsidRPr="000E4893">
        <w:rPr>
          <w:rFonts w:ascii="Times New Roman" w:hAnsi="Times New Roman" w:cs="Times New Roman"/>
          <w:color w:val="222222"/>
          <w:sz w:val="24"/>
          <w:szCs w:val="24"/>
          <w:shd w:val="clear" w:color="auto" w:fill="FFFFFF"/>
        </w:rPr>
        <w:t>Ray, M. A. (2017). </w:t>
      </w:r>
      <w:r w:rsidRPr="000E4893">
        <w:rPr>
          <w:rFonts w:ascii="Times New Roman" w:hAnsi="Times New Roman" w:cs="Times New Roman"/>
          <w:i/>
          <w:iCs/>
          <w:color w:val="222222"/>
          <w:sz w:val="24"/>
          <w:szCs w:val="24"/>
          <w:shd w:val="clear" w:color="auto" w:fill="FFFFFF"/>
        </w:rPr>
        <w:t>Subjectivity and Irreligion: Atheism and Agnosticism in Kant, Schopenhauer and Nietzsche</w:t>
      </w:r>
      <w:r w:rsidRPr="000E4893">
        <w:rPr>
          <w:rFonts w:ascii="Times New Roman" w:hAnsi="Times New Roman" w:cs="Times New Roman"/>
          <w:color w:val="222222"/>
          <w:sz w:val="24"/>
          <w:szCs w:val="24"/>
          <w:shd w:val="clear" w:color="auto" w:fill="FFFFFF"/>
        </w:rPr>
        <w:t>. Routledge.</w:t>
      </w:r>
    </w:p>
    <w:sectPr w:rsidR="00F05519" w:rsidRPr="000E4893" w:rsidSect="000E48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334D" w:rsidRDefault="0081334D" w:rsidP="00BB3DEF">
      <w:pPr>
        <w:spacing w:after="0" w:line="240" w:lineRule="auto"/>
      </w:pPr>
      <w:r>
        <w:separator/>
      </w:r>
    </w:p>
  </w:endnote>
  <w:endnote w:type="continuationSeparator" w:id="1">
    <w:p w:rsidR="0081334D" w:rsidRDefault="0081334D" w:rsidP="00BB3D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334D" w:rsidRDefault="0081334D" w:rsidP="00BB3DEF">
      <w:pPr>
        <w:spacing w:after="0" w:line="240" w:lineRule="auto"/>
      </w:pPr>
      <w:r>
        <w:separator/>
      </w:r>
    </w:p>
  </w:footnote>
  <w:footnote w:type="continuationSeparator" w:id="1">
    <w:p w:rsidR="0081334D" w:rsidRDefault="0081334D" w:rsidP="00BB3D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893" w:rsidRPr="000E4893" w:rsidRDefault="000E4893">
    <w:pPr>
      <w:pStyle w:val="Header"/>
      <w:rPr>
        <w:rFonts w:ascii="Times New Roman" w:hAnsi="Times New Roman" w:cs="Times New Roman"/>
        <w:sz w:val="24"/>
        <w:szCs w:val="24"/>
      </w:rPr>
    </w:pPr>
    <w:r w:rsidRPr="000E4893">
      <w:rPr>
        <w:rFonts w:ascii="Times New Roman" w:hAnsi="Times New Roman" w:cs="Times New Roman"/>
        <w:sz w:val="24"/>
        <w:szCs w:val="24"/>
      </w:rPr>
      <w:t xml:space="preserve">RESEARCH REPORT ON AGNOSTICISM. </w:t>
    </w:r>
    <w:r w:rsidRPr="000E4893">
      <w:rPr>
        <w:rFonts w:ascii="Times New Roman" w:hAnsi="Times New Roman" w:cs="Times New Roman"/>
        <w:sz w:val="24"/>
        <w:szCs w:val="24"/>
      </w:rPr>
      <w:tab/>
    </w:r>
    <w:r w:rsidRPr="000E4893">
      <w:rPr>
        <w:rFonts w:ascii="Times New Roman" w:hAnsi="Times New Roman" w:cs="Times New Roman"/>
        <w:sz w:val="24"/>
        <w:szCs w:val="24"/>
      </w:rPr>
      <w:tab/>
    </w:r>
    <w:sdt>
      <w:sdtPr>
        <w:rPr>
          <w:rFonts w:ascii="Times New Roman" w:hAnsi="Times New Roman" w:cs="Times New Roman"/>
          <w:sz w:val="24"/>
          <w:szCs w:val="24"/>
        </w:rPr>
        <w:id w:val="-1069885815"/>
        <w:docPartObj>
          <w:docPartGallery w:val="Page Numbers (Top of Page)"/>
          <w:docPartUnique/>
        </w:docPartObj>
      </w:sdtPr>
      <w:sdtEndPr>
        <w:rPr>
          <w:noProof/>
        </w:rPr>
      </w:sdtEndPr>
      <w:sdtContent>
        <w:r w:rsidR="001F0598" w:rsidRPr="000E4893">
          <w:rPr>
            <w:rFonts w:ascii="Times New Roman" w:hAnsi="Times New Roman" w:cs="Times New Roman"/>
            <w:sz w:val="24"/>
            <w:szCs w:val="24"/>
          </w:rPr>
          <w:fldChar w:fldCharType="begin"/>
        </w:r>
        <w:r w:rsidRPr="000E4893">
          <w:rPr>
            <w:rFonts w:ascii="Times New Roman" w:hAnsi="Times New Roman" w:cs="Times New Roman"/>
            <w:sz w:val="24"/>
            <w:szCs w:val="24"/>
          </w:rPr>
          <w:instrText xml:space="preserve"> PAGE   \* MERGEFORMAT </w:instrText>
        </w:r>
        <w:r w:rsidR="001F0598" w:rsidRPr="000E4893">
          <w:rPr>
            <w:rFonts w:ascii="Times New Roman" w:hAnsi="Times New Roman" w:cs="Times New Roman"/>
            <w:sz w:val="24"/>
            <w:szCs w:val="24"/>
          </w:rPr>
          <w:fldChar w:fldCharType="separate"/>
        </w:r>
        <w:r w:rsidR="00F62961">
          <w:rPr>
            <w:rFonts w:ascii="Times New Roman" w:hAnsi="Times New Roman" w:cs="Times New Roman"/>
            <w:noProof/>
            <w:sz w:val="24"/>
            <w:szCs w:val="24"/>
          </w:rPr>
          <w:t>2</w:t>
        </w:r>
        <w:r w:rsidR="001F0598" w:rsidRPr="000E4893">
          <w:rPr>
            <w:rFonts w:ascii="Times New Roman" w:hAnsi="Times New Roman" w:cs="Times New Roman"/>
            <w:noProof/>
            <w:sz w:val="24"/>
            <w:szCs w:val="24"/>
          </w:rPr>
          <w:fldChar w:fldCharType="end"/>
        </w:r>
      </w:sdtContent>
    </w:sdt>
  </w:p>
  <w:p w:rsidR="000E4893" w:rsidRPr="000E4893" w:rsidRDefault="000E489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893" w:rsidRPr="000E4893" w:rsidRDefault="000E4893" w:rsidP="000E4893">
    <w:pPr>
      <w:rPr>
        <w:rFonts w:ascii="Times New Roman" w:hAnsi="Times New Roman" w:cs="Times New Roman"/>
        <w:sz w:val="24"/>
        <w:szCs w:val="24"/>
      </w:rPr>
    </w:pPr>
    <w:r w:rsidRPr="000E4893">
      <w:rPr>
        <w:rFonts w:ascii="Times New Roman" w:hAnsi="Times New Roman" w:cs="Times New Roman"/>
        <w:sz w:val="24"/>
        <w:szCs w:val="24"/>
      </w:rPr>
      <w:t>Running Head: RESEARCH REPORT ON AGNOSTICISM.</w:t>
    </w:r>
    <w:r w:rsidRPr="000E4893">
      <w:rPr>
        <w:rFonts w:ascii="Times New Roman" w:hAnsi="Times New Roman" w:cs="Times New Roman"/>
        <w:sz w:val="24"/>
        <w:szCs w:val="24"/>
      </w:rPr>
      <w:tab/>
    </w:r>
    <w:r w:rsidRPr="000E4893">
      <w:rPr>
        <w:rFonts w:ascii="Times New Roman" w:hAnsi="Times New Roman" w:cs="Times New Roman"/>
        <w:sz w:val="24"/>
        <w:szCs w:val="24"/>
      </w:rPr>
      <w:tab/>
    </w:r>
    <w:r w:rsidRPr="000E4893">
      <w:rPr>
        <w:rFonts w:ascii="Times New Roman" w:hAnsi="Times New Roman" w:cs="Times New Roman"/>
        <w:sz w:val="24"/>
        <w:szCs w:val="24"/>
      </w:rPr>
      <w:tab/>
    </w:r>
    <w:r w:rsidRPr="000E4893">
      <w:rPr>
        <w:rFonts w:ascii="Times New Roman" w:hAnsi="Times New Roman" w:cs="Times New Roman"/>
        <w:sz w:val="24"/>
        <w:szCs w:val="24"/>
      </w:rPr>
      <w:tab/>
    </w:r>
    <w:sdt>
      <w:sdtPr>
        <w:rPr>
          <w:rFonts w:ascii="Times New Roman" w:hAnsi="Times New Roman" w:cs="Times New Roman"/>
          <w:sz w:val="24"/>
          <w:szCs w:val="24"/>
        </w:rPr>
        <w:id w:val="-1112128759"/>
        <w:docPartObj>
          <w:docPartGallery w:val="Page Numbers (Top of Page)"/>
          <w:docPartUnique/>
        </w:docPartObj>
      </w:sdtPr>
      <w:sdtEndPr>
        <w:rPr>
          <w:noProof/>
        </w:rPr>
      </w:sdtEndPr>
      <w:sdtContent>
        <w:r w:rsidR="001F0598" w:rsidRPr="000E4893">
          <w:rPr>
            <w:rFonts w:ascii="Times New Roman" w:hAnsi="Times New Roman" w:cs="Times New Roman"/>
            <w:sz w:val="24"/>
            <w:szCs w:val="24"/>
          </w:rPr>
          <w:fldChar w:fldCharType="begin"/>
        </w:r>
        <w:r w:rsidRPr="000E4893">
          <w:rPr>
            <w:rFonts w:ascii="Times New Roman" w:hAnsi="Times New Roman" w:cs="Times New Roman"/>
            <w:sz w:val="24"/>
            <w:szCs w:val="24"/>
          </w:rPr>
          <w:instrText xml:space="preserve"> PAGE   \* MERGEFORMAT </w:instrText>
        </w:r>
        <w:r w:rsidR="001F0598" w:rsidRPr="000E4893">
          <w:rPr>
            <w:rFonts w:ascii="Times New Roman" w:hAnsi="Times New Roman" w:cs="Times New Roman"/>
            <w:sz w:val="24"/>
            <w:szCs w:val="24"/>
          </w:rPr>
          <w:fldChar w:fldCharType="separate"/>
        </w:r>
        <w:r w:rsidR="00F62961">
          <w:rPr>
            <w:rFonts w:ascii="Times New Roman" w:hAnsi="Times New Roman" w:cs="Times New Roman"/>
            <w:noProof/>
            <w:sz w:val="24"/>
            <w:szCs w:val="24"/>
          </w:rPr>
          <w:t>1</w:t>
        </w:r>
        <w:r w:rsidR="001F0598" w:rsidRPr="000E4893">
          <w:rPr>
            <w:rFonts w:ascii="Times New Roman" w:hAnsi="Times New Roman" w:cs="Times New Roman"/>
            <w:noProof/>
            <w:sz w:val="24"/>
            <w:szCs w:val="24"/>
          </w:rPr>
          <w:fldChar w:fldCharType="end"/>
        </w:r>
      </w:sdtContent>
    </w:sdt>
  </w:p>
  <w:p w:rsidR="000E4893" w:rsidRPr="000E4893" w:rsidRDefault="000E489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07C4B"/>
    <w:rsid w:val="0003132F"/>
    <w:rsid w:val="00056521"/>
    <w:rsid w:val="00061E1B"/>
    <w:rsid w:val="000E4893"/>
    <w:rsid w:val="001C7924"/>
    <w:rsid w:val="001D4232"/>
    <w:rsid w:val="001F0598"/>
    <w:rsid w:val="002726C3"/>
    <w:rsid w:val="0030417B"/>
    <w:rsid w:val="003B02A2"/>
    <w:rsid w:val="004216DA"/>
    <w:rsid w:val="00424F64"/>
    <w:rsid w:val="004B5E07"/>
    <w:rsid w:val="006F0456"/>
    <w:rsid w:val="00782C60"/>
    <w:rsid w:val="007B294C"/>
    <w:rsid w:val="007B604A"/>
    <w:rsid w:val="007E77F0"/>
    <w:rsid w:val="00807C4B"/>
    <w:rsid w:val="0081334D"/>
    <w:rsid w:val="008D6BDF"/>
    <w:rsid w:val="009438AF"/>
    <w:rsid w:val="00A858A8"/>
    <w:rsid w:val="00AC344A"/>
    <w:rsid w:val="00AF7542"/>
    <w:rsid w:val="00B35A42"/>
    <w:rsid w:val="00BB3DEF"/>
    <w:rsid w:val="00BF13F4"/>
    <w:rsid w:val="00D47B8E"/>
    <w:rsid w:val="00DB136E"/>
    <w:rsid w:val="00DE5142"/>
    <w:rsid w:val="00E45669"/>
    <w:rsid w:val="00EB1F11"/>
    <w:rsid w:val="00F05519"/>
    <w:rsid w:val="00F261C3"/>
    <w:rsid w:val="00F62961"/>
    <w:rsid w:val="00FE12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D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DEF"/>
  </w:style>
  <w:style w:type="paragraph" w:styleId="Footer">
    <w:name w:val="footer"/>
    <w:basedOn w:val="Normal"/>
    <w:link w:val="FooterChar"/>
    <w:uiPriority w:val="99"/>
    <w:unhideWhenUsed/>
    <w:rsid w:val="00BB3D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D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1532</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2018-03-06T19:02:00Z</dcterms:created>
  <dcterms:modified xsi:type="dcterms:W3CDTF">2018-03-06T19:02:00Z</dcterms:modified>
</cp:coreProperties>
</file>